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41D" w:rsidRPr="00086A97" w:rsidRDefault="0031241D" w:rsidP="00115E22">
      <w:pPr>
        <w:spacing w:after="0"/>
        <w:jc w:val="center"/>
        <w:rPr>
          <w:b/>
          <w:sz w:val="20"/>
          <w:szCs w:val="20"/>
        </w:rPr>
      </w:pPr>
      <w:r w:rsidRPr="00086A97">
        <w:rPr>
          <w:b/>
          <w:sz w:val="28"/>
          <w:szCs w:val="28"/>
        </w:rPr>
        <w:t>Stoplight Sort</w:t>
      </w:r>
      <w:r>
        <w:rPr>
          <w:b/>
          <w:sz w:val="28"/>
          <w:szCs w:val="28"/>
        </w:rPr>
        <w:t xml:space="preserve"> for </w:t>
      </w:r>
      <w:r w:rsidR="00D22B50">
        <w:rPr>
          <w:b/>
          <w:sz w:val="28"/>
          <w:szCs w:val="28"/>
        </w:rPr>
        <w:t>C&amp;I Leaders</w:t>
      </w:r>
      <w:r w:rsidRPr="00086A97">
        <w:rPr>
          <w:b/>
          <w:sz w:val="28"/>
          <w:szCs w:val="28"/>
        </w:rPr>
        <w:t xml:space="preserve"> </w:t>
      </w:r>
    </w:p>
    <w:p w:rsidR="00115E22" w:rsidRPr="00086A97" w:rsidRDefault="00BD5FEC" w:rsidP="00115E22">
      <w:pPr>
        <w:spacing w:after="240" w:line="240" w:lineRule="auto"/>
        <w:rPr>
          <w:sz w:val="24"/>
          <w:szCs w:val="24"/>
        </w:rPr>
      </w:pPr>
      <w:r>
        <w:rPr>
          <w:sz w:val="24"/>
          <w:szCs w:val="24"/>
        </w:rPr>
        <w:t>The following</w:t>
      </w:r>
      <w:r w:rsidR="00115E22">
        <w:rPr>
          <w:sz w:val="24"/>
          <w:szCs w:val="24"/>
        </w:rPr>
        <w:t xml:space="preserve"> s</w:t>
      </w:r>
      <w:r w:rsidR="00115E22" w:rsidRPr="00086A97">
        <w:rPr>
          <w:sz w:val="24"/>
          <w:szCs w:val="24"/>
        </w:rPr>
        <w:t xml:space="preserve">tatements </w:t>
      </w:r>
      <w:r>
        <w:rPr>
          <w:sz w:val="24"/>
          <w:szCs w:val="24"/>
        </w:rPr>
        <w:t xml:space="preserve">are indicators of progress with the implementation of the </w:t>
      </w:r>
      <w:r w:rsidRPr="00BD5FEC">
        <w:rPr>
          <w:i/>
          <w:sz w:val="24"/>
          <w:szCs w:val="24"/>
        </w:rPr>
        <w:t>Common Core State Standards</w:t>
      </w:r>
      <w:r>
        <w:rPr>
          <w:sz w:val="24"/>
          <w:szCs w:val="24"/>
        </w:rPr>
        <w:t xml:space="preserve"> and </w:t>
      </w:r>
      <w:r w:rsidRPr="00BD5FEC">
        <w:rPr>
          <w:i/>
          <w:sz w:val="24"/>
          <w:szCs w:val="24"/>
        </w:rPr>
        <w:t>NC Essential Standards</w:t>
      </w:r>
      <w:r>
        <w:rPr>
          <w:sz w:val="24"/>
          <w:szCs w:val="24"/>
        </w:rPr>
        <w:t xml:space="preserve">, the new </w:t>
      </w:r>
      <w:r w:rsidRPr="00BD5FEC">
        <w:rPr>
          <w:i/>
          <w:sz w:val="24"/>
          <w:szCs w:val="24"/>
        </w:rPr>
        <w:t>NC Standard Course of Study</w:t>
      </w:r>
      <w:r w:rsidR="00A915BC">
        <w:rPr>
          <w:sz w:val="24"/>
          <w:szCs w:val="24"/>
        </w:rPr>
        <w:t>.  I</w:t>
      </w:r>
      <w:r>
        <w:rPr>
          <w:sz w:val="24"/>
          <w:szCs w:val="24"/>
        </w:rPr>
        <w:t>nstructional leaders</w:t>
      </w:r>
      <w:r w:rsidR="00115E22" w:rsidRPr="00086A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can use these statements to rate progress in the delivery of </w:t>
      </w:r>
      <w:r w:rsidR="00081CF0">
        <w:rPr>
          <w:i/>
          <w:sz w:val="24"/>
          <w:szCs w:val="24"/>
        </w:rPr>
        <w:t>CCSS and NCES</w:t>
      </w:r>
      <w:r w:rsidR="00115E22">
        <w:rPr>
          <w:sz w:val="24"/>
          <w:szCs w:val="24"/>
        </w:rPr>
        <w:t xml:space="preserve"> professional development prior to the beginning of the 2012-13 academic </w:t>
      </w:r>
      <w:proofErr w:type="gramStart"/>
      <w:r w:rsidR="00115E22">
        <w:rPr>
          <w:sz w:val="24"/>
          <w:szCs w:val="24"/>
        </w:rPr>
        <w:t>year</w:t>
      </w:r>
      <w:proofErr w:type="gramEnd"/>
      <w:r w:rsidR="00115E22" w:rsidRPr="00086A97">
        <w:rPr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630"/>
        <w:gridCol w:w="630"/>
        <w:gridCol w:w="9066"/>
      </w:tblGrid>
      <w:tr w:rsidR="00115E22">
        <w:trPr>
          <w:cantSplit/>
          <w:trHeight w:val="1133"/>
          <w:tblHeader/>
        </w:trPr>
        <w:tc>
          <w:tcPr>
            <w:tcW w:w="648" w:type="dxa"/>
            <w:textDirection w:val="btLr"/>
            <w:vAlign w:val="center"/>
          </w:tcPr>
          <w:p w:rsidR="00115E22" w:rsidRDefault="00D22B50" w:rsidP="00115E22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Not Yet started    </w:t>
            </w:r>
            <w:r w:rsidRPr="00D22B50">
              <w:rPr>
                <w:b/>
                <w:sz w:val="16"/>
                <w:u w:val="single"/>
              </w:rPr>
              <w:t>OR</w:t>
            </w:r>
            <w:r>
              <w:rPr>
                <w:b/>
                <w:sz w:val="16"/>
              </w:rPr>
              <w:t xml:space="preserve"> I don’t know</w:t>
            </w:r>
          </w:p>
          <w:p w:rsidR="00115E22" w:rsidRPr="00864F28" w:rsidRDefault="00115E22" w:rsidP="00115E22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(red)</w:t>
            </w:r>
          </w:p>
        </w:tc>
        <w:tc>
          <w:tcPr>
            <w:tcW w:w="630" w:type="dxa"/>
            <w:textDirection w:val="btLr"/>
            <w:vAlign w:val="center"/>
          </w:tcPr>
          <w:p w:rsidR="000D4F1F" w:rsidRDefault="000D4F1F" w:rsidP="00115E22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</w:t>
            </w:r>
            <w:r w:rsidR="00115E22" w:rsidRPr="00864F28">
              <w:rPr>
                <w:b/>
                <w:sz w:val="16"/>
              </w:rPr>
              <w:t xml:space="preserve">ution – </w:t>
            </w:r>
          </w:p>
          <w:p w:rsidR="00115E22" w:rsidRDefault="00115E22" w:rsidP="00115E22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 w:val="16"/>
              </w:rPr>
            </w:pPr>
            <w:r w:rsidRPr="00864F28">
              <w:rPr>
                <w:b/>
                <w:sz w:val="16"/>
              </w:rPr>
              <w:t>Needs Work</w:t>
            </w:r>
          </w:p>
          <w:p w:rsidR="00115E22" w:rsidRPr="00864F28" w:rsidRDefault="00115E22" w:rsidP="00115E22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(yellow)</w:t>
            </w:r>
          </w:p>
        </w:tc>
        <w:tc>
          <w:tcPr>
            <w:tcW w:w="630" w:type="dxa"/>
            <w:textDirection w:val="btLr"/>
            <w:vAlign w:val="center"/>
          </w:tcPr>
          <w:p w:rsidR="00115E22" w:rsidRDefault="00115E22" w:rsidP="00115E22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 w:val="16"/>
              </w:rPr>
            </w:pPr>
            <w:r w:rsidRPr="00864F28">
              <w:rPr>
                <w:b/>
                <w:sz w:val="16"/>
              </w:rPr>
              <w:t>Ready</w:t>
            </w:r>
            <w:r>
              <w:rPr>
                <w:b/>
                <w:sz w:val="16"/>
              </w:rPr>
              <w:t xml:space="preserve"> to Go!</w:t>
            </w:r>
          </w:p>
          <w:p w:rsidR="00115E22" w:rsidRPr="00864F28" w:rsidRDefault="00115E22" w:rsidP="00115E22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(green)</w:t>
            </w:r>
          </w:p>
        </w:tc>
        <w:tc>
          <w:tcPr>
            <w:tcW w:w="9066" w:type="dxa"/>
            <w:vAlign w:val="bottom"/>
          </w:tcPr>
          <w:p w:rsidR="00115E22" w:rsidRDefault="000D4F1F" w:rsidP="00081CF0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Implementation Progress Indicators</w:t>
            </w:r>
          </w:p>
          <w:p w:rsidR="00D22B50" w:rsidRDefault="00D22B50" w:rsidP="00081CF0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  <w:p w:rsidR="00D22B50" w:rsidRDefault="00D22B50" w:rsidP="00081CF0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  <w:p w:rsidR="00D22B50" w:rsidRDefault="00D22B50" w:rsidP="00081CF0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  <w:p w:rsidR="000D4F1F" w:rsidRPr="00B00A39" w:rsidRDefault="000D4F1F" w:rsidP="00081CF0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D22B5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1.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</w:t>
            </w:r>
            <w:r w:rsidR="00D22B50">
              <w:rPr>
                <w:rFonts w:ascii="Times New Roman" w:hAnsi="Times New Roman" w:cs="Calibri"/>
                <w:sz w:val="20"/>
                <w:szCs w:val="26"/>
              </w:rPr>
              <w:t>district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has a professional development timeline in place for our work with </w:t>
            </w:r>
            <w:r w:rsidRPr="00724D26">
              <w:rPr>
                <w:rFonts w:ascii="Times New Roman" w:hAnsi="Times New Roman" w:cs="Calibri"/>
                <w:i/>
                <w:sz w:val="20"/>
                <w:szCs w:val="26"/>
              </w:rPr>
              <w:t>Common Core State Standards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 xml:space="preserve"> (CCSS)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and </w:t>
            </w:r>
            <w:r w:rsidRPr="00724D26">
              <w:rPr>
                <w:rFonts w:ascii="Times New Roman" w:hAnsi="Times New Roman" w:cs="Calibri"/>
                <w:i/>
                <w:sz w:val="20"/>
                <w:szCs w:val="26"/>
              </w:rPr>
              <w:t xml:space="preserve">North Carolina Essential </w:t>
            </w:r>
            <w:r w:rsidR="007B15E7" w:rsidRPr="00724D26">
              <w:rPr>
                <w:rFonts w:ascii="Times New Roman" w:hAnsi="Times New Roman" w:cs="Calibri"/>
                <w:i/>
                <w:sz w:val="20"/>
                <w:szCs w:val="26"/>
              </w:rPr>
              <w:t>Standards</w:t>
            </w:r>
            <w:r w:rsidR="007B15E7">
              <w:rPr>
                <w:rFonts w:ascii="Times New Roman" w:hAnsi="Times New Roman" w:cs="Calibri"/>
                <w:i/>
                <w:sz w:val="20"/>
                <w:szCs w:val="26"/>
              </w:rPr>
              <w:t xml:space="preserve"> (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NCES)</w:t>
            </w:r>
            <w:r w:rsidRPr="00724D26">
              <w:rPr>
                <w:rFonts w:ascii="Times New Roman" w:hAnsi="Times New Roman" w:cs="Calibri"/>
                <w:i/>
                <w:sz w:val="20"/>
                <w:szCs w:val="26"/>
              </w:rPr>
              <w:t>.</w:t>
            </w: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081CF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2.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</w:t>
            </w:r>
            <w:r w:rsidR="00D22B50">
              <w:rPr>
                <w:rFonts w:ascii="Times New Roman" w:hAnsi="Times New Roman" w:cs="Calibri"/>
                <w:sz w:val="20"/>
                <w:szCs w:val="26"/>
              </w:rPr>
              <w:t>department’s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professional development </w:t>
            </w:r>
            <w:r w:rsidR="00081CF0">
              <w:rPr>
                <w:rFonts w:ascii="Times New Roman" w:hAnsi="Times New Roman" w:cs="Calibri"/>
                <w:sz w:val="20"/>
                <w:szCs w:val="26"/>
              </w:rPr>
              <w:t xml:space="preserve">for 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CCSS and NCES</w:t>
            </w:r>
            <w:r w:rsidR="00081CF0" w:rsidRPr="00724D26">
              <w:rPr>
                <w:rFonts w:ascii="Times New Roman" w:hAnsi="Times New Roman" w:cs="Calibri"/>
                <w:sz w:val="20"/>
                <w:szCs w:val="26"/>
              </w:rPr>
              <w:t xml:space="preserve">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>is aligned with the district’s professional development initiatives.</w:t>
            </w: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D22B5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3.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</w:t>
            </w:r>
            <w:r w:rsidR="00D22B50">
              <w:rPr>
                <w:rFonts w:ascii="Times New Roman" w:hAnsi="Times New Roman" w:cs="Calibri"/>
                <w:sz w:val="20"/>
                <w:szCs w:val="26"/>
              </w:rPr>
              <w:t>district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has designated key personnel who are responsible for various components of our 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CCSS and NCES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professional development plan.</w:t>
            </w: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115E2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4.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</w:t>
            </w:r>
            <w:r w:rsidR="00D22B50">
              <w:rPr>
                <w:rFonts w:ascii="Times New Roman" w:hAnsi="Times New Roman" w:cs="Calibri"/>
                <w:sz w:val="20"/>
                <w:szCs w:val="26"/>
              </w:rPr>
              <w:t>department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has a system for monitoring and evaluating our 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CCSS and NCES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professional development plan and deployment.</w:t>
            </w: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081CF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5. Our </w:t>
            </w:r>
            <w:r w:rsidR="00081CF0">
              <w:rPr>
                <w:rFonts w:ascii="Times New Roman" w:hAnsi="Times New Roman" w:cs="Calibri"/>
                <w:sz w:val="20"/>
                <w:szCs w:val="26"/>
              </w:rPr>
              <w:t xml:space="preserve">local testing coordinator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>ensure</w:t>
            </w:r>
            <w:r w:rsidR="00081CF0">
              <w:rPr>
                <w:rFonts w:ascii="Times New Roman" w:hAnsi="Times New Roman" w:cs="Calibri"/>
                <w:sz w:val="20"/>
                <w:szCs w:val="26"/>
              </w:rPr>
              <w:t>s that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all staff has NC Registration login capabilities.  (This is the same login information used to access NCFALCON.)</w:t>
            </w: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081CF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6.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</w:t>
            </w:r>
            <w:r w:rsidR="00081CF0">
              <w:rPr>
                <w:rFonts w:ascii="Times New Roman" w:hAnsi="Times New Roman" w:cs="Calibri"/>
                <w:sz w:val="20"/>
                <w:szCs w:val="26"/>
              </w:rPr>
              <w:t>district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has a specific plan for implementing the online modules as part of the blended 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CCSS and NCES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professional development.</w:t>
            </w: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115E2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7.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</w:t>
            </w:r>
            <w:r w:rsidR="00D22B50">
              <w:rPr>
                <w:rFonts w:ascii="Times New Roman" w:hAnsi="Times New Roman" w:cs="Calibri"/>
                <w:sz w:val="20"/>
                <w:szCs w:val="26"/>
              </w:rPr>
              <w:t>department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has specific strategies for collaboration</w:t>
            </w:r>
            <w:r w:rsidR="00081CF0">
              <w:rPr>
                <w:rFonts w:ascii="Times New Roman" w:hAnsi="Times New Roman" w:cs="Calibri"/>
                <w:sz w:val="20"/>
                <w:szCs w:val="26"/>
              </w:rPr>
              <w:t xml:space="preserve"> with schools and other district leaders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as we roll out 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CCSS and NCES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professional development.</w:t>
            </w: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081CF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8.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</w:t>
            </w:r>
            <w:r w:rsidR="00081CF0">
              <w:rPr>
                <w:rFonts w:ascii="Times New Roman" w:hAnsi="Times New Roman" w:cs="Calibri"/>
                <w:sz w:val="20"/>
                <w:szCs w:val="26"/>
              </w:rPr>
              <w:t>department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has collaborated with technology staff to determine if online PLCs, digital journals, etc. are an option.</w:t>
            </w:r>
          </w:p>
        </w:tc>
      </w:tr>
      <w:tr w:rsidR="00115E22">
        <w:trPr>
          <w:cantSplit/>
        </w:trPr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115E2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9.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</w:t>
            </w:r>
            <w:r w:rsidR="00D22B50">
              <w:rPr>
                <w:rFonts w:ascii="Times New Roman" w:hAnsi="Times New Roman" w:cs="Calibri"/>
                <w:sz w:val="20"/>
                <w:szCs w:val="26"/>
              </w:rPr>
              <w:t>department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has developed a plan for implementing PLCs (online and/or face-to-face) related to the 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CCSS and NCES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>.</w:t>
            </w: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081CF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10.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Every teacher in </w:t>
            </w:r>
            <w:r w:rsidR="00081CF0">
              <w:rPr>
                <w:rFonts w:ascii="Times New Roman" w:hAnsi="Times New Roman" w:cs="Calibri"/>
                <w:sz w:val="20"/>
                <w:szCs w:val="26"/>
              </w:rPr>
              <w:t xml:space="preserve">our district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knows how to access the new standards and the online resources related to the 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CCSS and NCES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>.</w:t>
            </w:r>
          </w:p>
        </w:tc>
      </w:tr>
      <w:tr w:rsidR="00115E22">
        <w:trPr>
          <w:cantSplit/>
        </w:trPr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115E2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11.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</w:t>
            </w:r>
            <w:r w:rsidR="00D22B50">
              <w:rPr>
                <w:rFonts w:ascii="Times New Roman" w:hAnsi="Times New Roman" w:cs="Calibri"/>
                <w:sz w:val="20"/>
                <w:szCs w:val="26"/>
              </w:rPr>
              <w:t>department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has specific strategies for integrating AIG and EC into 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CCSS and NCES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professional development.</w:t>
            </w: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115E2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12.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</w:t>
            </w:r>
            <w:r w:rsidR="00D22B50">
              <w:rPr>
                <w:rFonts w:ascii="Times New Roman" w:hAnsi="Times New Roman" w:cs="Calibri"/>
                <w:sz w:val="20"/>
                <w:szCs w:val="26"/>
              </w:rPr>
              <w:t>department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has specific strategies for integrating English Language Development (ELD) standards into 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CCSS and NCES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professional development.</w:t>
            </w: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115E2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13.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</w:t>
            </w:r>
            <w:r w:rsidR="00D22B50">
              <w:rPr>
                <w:rFonts w:ascii="Times New Roman" w:hAnsi="Times New Roman" w:cs="Calibri"/>
                <w:sz w:val="20"/>
                <w:szCs w:val="26"/>
              </w:rPr>
              <w:t>department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has specific strategies for integrating Information &amp; Technology standards into 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CCSS and NCES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professional development.</w:t>
            </w: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115E2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14.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</w:t>
            </w:r>
            <w:r w:rsidR="00D22B50">
              <w:rPr>
                <w:rFonts w:ascii="Times New Roman" w:hAnsi="Times New Roman" w:cs="Calibri"/>
                <w:sz w:val="20"/>
                <w:szCs w:val="26"/>
              </w:rPr>
              <w:t>department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has specific strategies for integrating 21</w:t>
            </w:r>
            <w:r w:rsidRPr="00724D26">
              <w:rPr>
                <w:rFonts w:ascii="Times New Roman" w:hAnsi="Times New Roman" w:cs="Calibri"/>
                <w:sz w:val="20"/>
                <w:szCs w:val="26"/>
                <w:vertAlign w:val="superscript"/>
              </w:rPr>
              <w:t>st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century </w:t>
            </w:r>
            <w:r w:rsidRPr="00724D26">
              <w:rPr>
                <w:rFonts w:ascii="Times New Roman" w:hAnsi="Times New Roman" w:cs="Calibri"/>
                <w:b/>
                <w:sz w:val="20"/>
                <w:szCs w:val="26"/>
              </w:rPr>
              <w:t>skills</w:t>
            </w:r>
            <w:r>
              <w:rPr>
                <w:rFonts w:ascii="Times New Roman" w:hAnsi="Times New Roman" w:cs="Calibri"/>
                <w:sz w:val="20"/>
                <w:szCs w:val="26"/>
              </w:rPr>
              <w:t xml:space="preserve"> and 2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>1</w:t>
            </w:r>
            <w:r w:rsidRPr="00724D26">
              <w:rPr>
                <w:rFonts w:ascii="Times New Roman" w:hAnsi="Times New Roman" w:cs="Calibri"/>
                <w:sz w:val="20"/>
                <w:szCs w:val="26"/>
                <w:vertAlign w:val="superscript"/>
              </w:rPr>
              <w:t>st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century </w:t>
            </w:r>
            <w:r w:rsidRPr="00724D26">
              <w:rPr>
                <w:rFonts w:ascii="Times New Roman" w:hAnsi="Times New Roman" w:cs="Calibri"/>
                <w:b/>
                <w:sz w:val="20"/>
                <w:szCs w:val="26"/>
              </w:rPr>
              <w:t>tools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into 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CCSS and NCES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professional development.</w:t>
            </w: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115E2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15.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</w:t>
            </w:r>
            <w:r w:rsidR="00D22B50">
              <w:rPr>
                <w:rFonts w:ascii="Times New Roman" w:hAnsi="Times New Roman" w:cs="Calibri"/>
                <w:sz w:val="20"/>
                <w:szCs w:val="26"/>
              </w:rPr>
              <w:t>department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has a specific plan for delving into the Crosswalk documents during 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CCSS and NCES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professional development</w:t>
            </w:r>
            <w:r w:rsidRPr="00724D26">
              <w:rPr>
                <w:rFonts w:ascii="Times New Roman" w:hAnsi="Times New Roman" w:cs="Calibri"/>
                <w:i/>
                <w:sz w:val="20"/>
                <w:szCs w:val="26"/>
              </w:rPr>
              <w:t>.</w:t>
            </w: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115E2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16.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</w:t>
            </w:r>
            <w:r w:rsidR="00D22B50">
              <w:rPr>
                <w:rFonts w:ascii="Times New Roman" w:hAnsi="Times New Roman" w:cs="Calibri"/>
                <w:sz w:val="20"/>
                <w:szCs w:val="26"/>
              </w:rPr>
              <w:t>department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has a specific plan for delving into the Unpacking documents during 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CCSS and NCES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professional development.</w:t>
            </w: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115E2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17.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teachers </w:t>
            </w:r>
            <w:r w:rsidR="00081CF0">
              <w:rPr>
                <w:rFonts w:ascii="Times New Roman" w:hAnsi="Times New Roman" w:cs="Calibri"/>
                <w:sz w:val="20"/>
                <w:szCs w:val="26"/>
              </w:rPr>
              <w:t xml:space="preserve">and school administrators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know what students are expected to </w:t>
            </w:r>
            <w:r w:rsidRPr="00724D26">
              <w:rPr>
                <w:rFonts w:ascii="Times New Roman" w:hAnsi="Times New Roman" w:cs="Calibri"/>
                <w:sz w:val="20"/>
                <w:szCs w:val="26"/>
                <w:u w:val="single"/>
              </w:rPr>
              <w:t>know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, </w:t>
            </w:r>
            <w:r w:rsidRPr="00724D26">
              <w:rPr>
                <w:rFonts w:ascii="Times New Roman" w:hAnsi="Times New Roman" w:cs="Calibri"/>
                <w:sz w:val="20"/>
                <w:szCs w:val="26"/>
                <w:u w:val="single"/>
              </w:rPr>
              <w:t>understand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, and </w:t>
            </w:r>
            <w:r w:rsidRPr="00724D26">
              <w:rPr>
                <w:rFonts w:ascii="Times New Roman" w:hAnsi="Times New Roman" w:cs="Calibri"/>
                <w:sz w:val="20"/>
                <w:szCs w:val="26"/>
                <w:u w:val="single"/>
              </w:rPr>
              <w:t>do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in regards to the 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CCSS and NCES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>.</w:t>
            </w: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115E2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18.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teachers </w:t>
            </w:r>
            <w:r w:rsidR="00081CF0">
              <w:rPr>
                <w:rFonts w:ascii="Times New Roman" w:hAnsi="Times New Roman" w:cs="Calibri"/>
                <w:sz w:val="20"/>
                <w:szCs w:val="26"/>
              </w:rPr>
              <w:t xml:space="preserve">and school administrators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know how facilitating instruction for the 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CCSS and NCES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will differ from the current </w:t>
            </w:r>
            <w:r w:rsidRPr="0031241D">
              <w:rPr>
                <w:rFonts w:ascii="Times New Roman" w:hAnsi="Times New Roman" w:cs="Calibri"/>
                <w:i/>
                <w:sz w:val="20"/>
                <w:szCs w:val="26"/>
              </w:rPr>
              <w:t>North Carolina Standard Course of Study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>.</w:t>
            </w: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115E2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19.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</w:t>
            </w:r>
            <w:r w:rsidR="00D22B50">
              <w:rPr>
                <w:rFonts w:ascii="Times New Roman" w:hAnsi="Times New Roman" w:cs="Calibri"/>
                <w:sz w:val="20"/>
                <w:szCs w:val="26"/>
              </w:rPr>
              <w:t>department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has a long-range plan in place for 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CCSS and NCES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professional development for the next three years.</w:t>
            </w:r>
          </w:p>
        </w:tc>
      </w:tr>
      <w:tr w:rsidR="00115E22">
        <w:tc>
          <w:tcPr>
            <w:tcW w:w="648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630" w:type="dxa"/>
            <w:vAlign w:val="bottom"/>
          </w:tcPr>
          <w:p w:rsidR="00115E22" w:rsidRDefault="00115E22" w:rsidP="00115E22">
            <w:pPr>
              <w:spacing w:after="0" w:line="240" w:lineRule="auto"/>
              <w:contextualSpacing/>
            </w:pPr>
          </w:p>
        </w:tc>
        <w:tc>
          <w:tcPr>
            <w:tcW w:w="9066" w:type="dxa"/>
            <w:vAlign w:val="bottom"/>
          </w:tcPr>
          <w:p w:rsidR="00115E22" w:rsidRPr="00724D26" w:rsidRDefault="00115E22" w:rsidP="00115E2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  <w:szCs w:val="26"/>
              </w:rPr>
              <w:t xml:space="preserve">20. 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Our administrative team knows how facilitating instruction for the </w:t>
            </w:r>
            <w:r w:rsidR="00081CF0">
              <w:rPr>
                <w:rFonts w:ascii="Times New Roman" w:hAnsi="Times New Roman" w:cs="Calibri"/>
                <w:i/>
                <w:sz w:val="20"/>
                <w:szCs w:val="26"/>
              </w:rPr>
              <w:t>CCSS and NCES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 xml:space="preserve"> will differ from the current </w:t>
            </w:r>
            <w:r w:rsidRPr="00724D26">
              <w:rPr>
                <w:rFonts w:ascii="Times New Roman" w:hAnsi="Times New Roman" w:cs="Calibri"/>
                <w:i/>
                <w:sz w:val="20"/>
                <w:szCs w:val="26"/>
              </w:rPr>
              <w:t>North Carolina Standard Course of Study</w:t>
            </w:r>
            <w:r w:rsidRPr="00724D26">
              <w:rPr>
                <w:rFonts w:ascii="Times New Roman" w:hAnsi="Times New Roman" w:cs="Calibri"/>
                <w:sz w:val="20"/>
                <w:szCs w:val="26"/>
              </w:rPr>
              <w:t>.</w:t>
            </w:r>
          </w:p>
        </w:tc>
      </w:tr>
    </w:tbl>
    <w:p w:rsidR="00115E22" w:rsidRDefault="00115E22">
      <w:pPr>
        <w:rPr>
          <w:sz w:val="10"/>
        </w:rPr>
      </w:pPr>
    </w:p>
    <w:p w:rsidR="00115E22" w:rsidRDefault="00115E22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Would you like to modify this activity for </w:t>
      </w:r>
      <w:r w:rsidR="00081CF0">
        <w:rPr>
          <w:rFonts w:ascii="Times New Roman" w:hAnsi="Times New Roman"/>
          <w:sz w:val="20"/>
        </w:rPr>
        <w:t>use in a professional development session</w:t>
      </w:r>
      <w:r>
        <w:rPr>
          <w:rFonts w:ascii="Times New Roman" w:hAnsi="Times New Roman"/>
          <w:sz w:val="20"/>
        </w:rPr>
        <w:t>? Access these materials at:</w:t>
      </w:r>
    </w:p>
    <w:p w:rsidR="00224AFA" w:rsidRDefault="00224AFA">
      <w:pPr>
        <w:rPr>
          <w:rFonts w:ascii="Times New Roman" w:hAnsi="Times New Roman"/>
          <w:sz w:val="20"/>
        </w:rPr>
      </w:pPr>
      <w:hyperlink r:id="rId4" w:history="1">
        <w:r w:rsidRPr="00895CCF">
          <w:rPr>
            <w:rStyle w:val="Hyperlink"/>
            <w:rFonts w:ascii="Times New Roman" w:hAnsi="Times New Roman"/>
            <w:sz w:val="20"/>
          </w:rPr>
          <w:t>http://region8wnc.wikispaces.com/Presentations</w:t>
        </w:r>
      </w:hyperlink>
    </w:p>
    <w:p w:rsidR="00115E22" w:rsidRPr="00724D26" w:rsidRDefault="00115E22">
      <w:pPr>
        <w:rPr>
          <w:rFonts w:ascii="Times New Roman" w:hAnsi="Times New Roman"/>
          <w:sz w:val="20"/>
        </w:rPr>
      </w:pPr>
    </w:p>
    <w:sectPr w:rsidR="00115E22" w:rsidRPr="00724D26" w:rsidSect="00115E22">
      <w:pgSz w:w="12240" w:h="15840"/>
      <w:pgMar w:top="720" w:right="720" w:bottom="432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96D3A"/>
    <w:rsid w:val="00081CF0"/>
    <w:rsid w:val="000D4F1F"/>
    <w:rsid w:val="00115E22"/>
    <w:rsid w:val="00224AFA"/>
    <w:rsid w:val="0031241D"/>
    <w:rsid w:val="004354C3"/>
    <w:rsid w:val="00435A81"/>
    <w:rsid w:val="00696D3A"/>
    <w:rsid w:val="00720640"/>
    <w:rsid w:val="007B15E7"/>
    <w:rsid w:val="00A915BC"/>
    <w:rsid w:val="00BD5FEC"/>
    <w:rsid w:val="00D22B50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1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46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724D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region8wnc.wikispaces.com/Presentations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521</Words>
  <Characters>2975</Characters>
  <Application>Microsoft Macintosh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3653</CharactersWithSpaces>
  <SharedDoc>false</SharedDoc>
  <HLinks>
    <vt:vector size="6" baseType="variant">
      <vt:variant>
        <vt:i4>65625</vt:i4>
      </vt:variant>
      <vt:variant>
        <vt:i4>0</vt:i4>
      </vt:variant>
      <vt:variant>
        <vt:i4>0</vt:i4>
      </vt:variant>
      <vt:variant>
        <vt:i4>5</vt:i4>
      </vt:variant>
      <vt:variant>
        <vt:lpwstr>http://stuff4themeeting.wikispaces.com/Resources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Heather</dc:creator>
  <cp:lastModifiedBy>Jan King</cp:lastModifiedBy>
  <cp:revision>3</cp:revision>
  <cp:lastPrinted>2011-05-25T21:03:00Z</cp:lastPrinted>
  <dcterms:created xsi:type="dcterms:W3CDTF">2011-12-06T18:33:00Z</dcterms:created>
  <dcterms:modified xsi:type="dcterms:W3CDTF">2011-12-06T18:34:00Z</dcterms:modified>
</cp:coreProperties>
</file>